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【飞象版纳】直飞版纳5日游行程单</w:t>
      </w:r>
    </w:p>
    <w:p>
      <w:pPr>
        <w:jc w:val="center"/>
        <w:spacing w:after="100"/>
      </w:pPr>
      <w:r>
        <w:rPr>
          <w:rFonts w:ascii="微软雅黑" w:hAnsi="微软雅黑" w:eastAsia="微软雅黑" w:cs="微软雅黑"/>
          <w:sz w:val="20"/>
          <w:szCs w:val="20"/>
        </w:rPr>
        <w:t xml:space="preserve">【飞象版纳】直飞版纳5日游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YN1744940310U3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赠送生物多样性夜游</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DAY1第 一 天 行程安排
                <w:br/>
                各地—西双版纳接机—入住西双版纳
                <w:br/>
                <w:br/>
                v 各地乘机飞抵【西双版纳】，专人接机后入住指定酒店。
                <w:br/>
                v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w:br/>
                早餐-敬请自理   中餐-敬请自理   晚餐-敬请自理
                <w:br/>
                今日入住酒店：西双版纳景洪（指定酒店）
                <w:br/>
                DAY2第 二 天 行程安排
                <w:br/>
                 野象谷-勐泐大佛寺-篝火晚会/游船/快艇/孔雀公主（自理）
                <w:br/>
                v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v 中餐后乘车前往游览西双版纳【勐泐大佛寺】（自理单程电瓶车40/人，为保障团队统一活动此景交费用一定产生敬请理解），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v 今晚推荐：自费参加【篝火晚会】（280元/人含餐）/【湄公河快艇】（280元/人含水果餐）/【澜沧江游船】（280元/人含餐）/【孔雀公主】（280元/人含餐），结束后安排回酒店休息。
                <w:br/>
                早餐-酒店含   中餐-特色象餐   晚餐-敬请自理
                <w:br/>
                今日入住酒店：西双版纳景洪（指定酒店）
                <w:br/>
                DAY3第 三 天 行程安排
                <w:br/>
                原始森林公园-南糯山-茶马古道-湖畔半山酒店
                <w:br/>
                v 早餐后乘车前往【原始森林公园】（自理景区电瓶车60元/人，为保障团队统一活动此景交费用一定产生敬请理解）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v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自理景区电瓶车及小马车60/人，为保障团队统一活动此景交费用一定产生敬请理解）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v 今晚独家资源住在景区雨林茶山里-【湖畔半山酒店】，就连呼吸都是茶叶的香味，满足您离尘避世之感，这里有茶、有禅、有景、有美食，回归最纯粹的大自然。
                <w:br/>
                <w:br/>
                早餐-酒店含   中餐-傣族孔雀宴   晚餐-特色民族餐
                <w:br/>
                今日入住酒店：西双版纳勐海（指定酒店）
                <w:br/>
                DAY4第 四 天 行程安排
                <w:br/>
                中缅打洛国门-独树成林-热带植物花卉园-告庄-篝火晚会/游船/快艇/孔雀公主（自理）
                <w:br/>
                v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v 午餐后游览【独树成林】（自理景区电瓶车 50 元/人，为保障团队统一活动此景交费用一定产生敬请理解），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v 随后乘车前往【西双版纳热带植物花卉园】（自理景区电瓶车 40 元/人，为保障团队统一活动此景交费用一定产生敬请理解）。热带花卉园内分为百草园区、棕榈植物区、果树区等，园内有各种各样的花卉及经济植物。热带花卉园通过热带花卉以及热带植物的园林景观展示科普内涵，是集科研、爱国主义教育、旅游观光等多功能为一体的主题公园。
                <w:br/>
                v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
                <w:br/>
                v 今晚推荐：自费参加【篝火晚会】（280元/人含餐）/【湄公河快艇】（280元/人含水果餐）/【澜沧江游船】（280元/人含餐）/【孔雀公主】(280元/人含餐) 后安排回酒店休息。
                <w:br/>
                早餐-酒店含   中餐-正餐   晚餐-敬请自理
                <w:br/>
                今日入住酒店：西双版纳景洪（指定酒店）
                <w:br/>
                DAY5第 五 天 行程安排
                <w:br/>
                傣族原始村寨-根据航班时刻送机
                <w:br/>
                v 酒店享用早餐后，乘车赴【傣族原始村寨】（游览时间约120分钟），到傣乡做客，了解傣族生活习俗，体验傣族文化；村寨为典型的傣族村寨，房屋建筑为“干栏”式竹楼，户与户之间竹篱为栏，自成院落。傣族村寨四周多种植椰子、香蕉、竹林等果木，处处郁郁葱葱，一片热带的风光和异国情调。
                <w:br/>
                v 根据航班时间送机，结束愉快的西双版纳旅行，返回温馨的家。
                <w:br/>
                v 如您的航班是晚班机可以当团导游沟通交流，推荐游览小众景点或特色餐安排！后根据航班时刻送机，结束愉快的西双版纳旅行，返回温馨的家。
                <w:br/>
                <w:br/>
                早餐-酒店含   中餐-敬请自理   晚餐-敬请自理
                <w:br/>
                今日入住酒店：X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导游：根据实际游客人数5人以下常规安排司机兼导游，6人以上专职中文导游服务，自由活动期间无导游陪同
                <w:br/>
                住宿（基础舒适版：携程3钻或美团舒适型酒店）：第一、二、四晚入住景洪舒适型酒店，备选：春漫酒店、桃花源别墅酒店，王府温泉酒店、蒂尔曼酒店，和美酒店，椰林度假大酒店，汇城智能酒店，易添酒店，瑞祥酒店，博园酒店，海逸酒店，凯吉酒店，万达菠萝，青梅大酒店，千喜东方酒店，万达逸舍，万豪酒店，乐彩艺术酒店，云上巴朵酒店，好啤气酒店，栖心居酒店，怡享酒店，玉见酒店，桔子酒店，凤鸣里酒店，国信风情酒店，风情圣府酒店或同级！第三晚入住勐海茶山里，备选湖畔半山酒店或同级，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用餐：行程中团队标准用餐，4早4正，餐标30元/人，特色象餐40元/人，不足10 人时根据实际人数安排桌餐或由导游根据客人实际情况妥善处理。种类根据人数相应调配（自由活动期间用餐请自理；如因自身原因放弃用餐，则餐费不退，特色菜如遇客人吃不惯，敬请谅解）。
                <w:br/>
                门票：行程中所含的景点首道大门票。温馨提醒您如您的家人已超1.4米以上的儿童建议提前补票。具体请参考行程描述。
                <w:br/>
                儿童价标准：年龄0~12周岁半餐车操作，不占床，含当地旅游车位，含半餐。不含住宿及景点门票费，儿童超过1.2米请至景区购买门票，会协助购买。具体门票费用请参考景区的儿童门票政策，其他儿童超标准的费用均敬请自理。
                <w:br/>
                保险：赠送云南旅游组合保险（旅行社责任险）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自费项目：【篝火晚会】（280元/人含餐）/【湄公河快艇】（280元/人含水果餐）/【澜沧江游船】（280元/人含餐）/【孔雀公主】(280元/人含餐)。
                <w:br/>
                景区交通【大佛寺单程单瓶车40/人】，【森林公园电瓶车60/人】，【茶马古道电瓶车、小马车60/人】，【独树成林电瓶车50/人】，【花卉园电瓶车40/人】，为保障团队统一活动，景交费用一定产生请配合缴纳敬请理解！
                <w:br/>
                酒店单房差，酒店内洗衣、理发、电话、传真、收费电视、饮品、烟酒等个人消费。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茶山</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傣楼</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打洛</w:t>
            </w:r>
          </w:p>
        </w:tc>
        <w:tc>
          <w:tcPr/>
          <w:p>
            <w:pPr>
              <w:pStyle w:val="indent"/>
            </w:pPr>
            <w:r>
              <w:rPr>
                <w:rFonts w:ascii="微软雅黑" w:hAnsi="微软雅黑" w:eastAsia="微软雅黑" w:cs="微软雅黑"/>
                <w:color w:val="000000"/>
                <w:sz w:val="20"/>
                <w:szCs w:val="20"/>
              </w:rPr>
              <w:t xml:space="preserve">擦边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大佛寺单程电瓶车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茶马古道电瓶车、小马车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独树成林电瓶车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为保障团队统一活动此景交费用一定产生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篝火晚会</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湄公河快艇</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澜沧江游船</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孔雀公主</w:t>
            </w:r>
          </w:p>
        </w:tc>
        <w:tc>
          <w:tcPr/>
          <w:p>
            <w:pPr>
              <w:pStyle w:val="indent"/>
            </w:pPr>
            <w:r>
              <w:rPr>
                <w:rFonts w:ascii="微软雅黑" w:hAnsi="微软雅黑" w:eastAsia="微软雅黑" w:cs="微软雅黑"/>
                <w:color w:val="000000"/>
                <w:sz w:val="20"/>
                <w:szCs w:val="20"/>
              </w:rPr>
              <w:t xml:space="preserve">自愿参与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旺季在即和资源匹配有限，故由于特殊情况所引起的前后行程调换等，在保证不减少所有的景区景点住宿标准餐饮安排等涉及到行程当中所有的内容,我社有权按标准调整前后游览顺序，并告知您，还望理解和海涵!
                <w:br/>
                由于参团旅行已享受旅行社协议优惠政策，特此告知落地当地后各种证件均不产生二次优惠使用；由于跟团属于旅行社负责范围内，为安全起见，参团期间（除行程标注自由活动），无特殊情况原则上不允许离团，如无特殊情况且游客擅自离团，此情况属单方面违约，旅行社有权取消自离团起后续的一切安排，并视游客自愿放弃；所有行程中景点、项目自愿放弃、不玩、餐不用、房不住等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 云南属低纬度高原，多数地区昼夜温差大，出行前请根据个人对气候耐受程度配备轻便、可随身携带的防寒、防晒衣物。
                <w:br/>
                ▶ 云南属少数民族聚居地，各少数民族间生活习性、宗教信仰和民族文化差异大，旅游过程中请尊重当地风俗民情，不要出现挑衅、侮辱少数民族等不文明行为。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2025-04-23T04:48:56+08:00</dcterms:created>
  <dcterms:modified xsi:type="dcterms:W3CDTF">2025-04-23T04:48:56+08:00</dcterms:modified>
</cp:coreProperties>
</file>

<file path=docProps/custom.xml><?xml version="1.0" encoding="utf-8"?>
<Properties xmlns="http://schemas.openxmlformats.org/officeDocument/2006/custom-properties" xmlns:vt="http://schemas.openxmlformats.org/officeDocument/2006/docPropsVTypes"/>
</file>